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附件1：</w:t>
      </w:r>
    </w:p>
    <w:p>
      <w:pPr>
        <w:spacing w:line="560" w:lineRule="exact"/>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 xml:space="preserve">江苏省高校基层团支部工作清单 </w:t>
      </w:r>
    </w:p>
    <w:tbl>
      <w:tblPr>
        <w:tblStyle w:val="5"/>
        <w:tblW w:w="14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7"/>
        <w:gridCol w:w="1184"/>
        <w:gridCol w:w="12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95" w:hRule="atLeast"/>
        </w:trPr>
        <w:tc>
          <w:tcPr>
            <w:tcW w:w="2161" w:type="dxa"/>
            <w:gridSpan w:val="2"/>
            <w:noWrap w:val="0"/>
            <w:vAlign w:val="center"/>
          </w:tcPr>
          <w:p>
            <w:pPr>
              <w:spacing w:line="560" w:lineRule="exact"/>
              <w:jc w:val="center"/>
              <w:rPr>
                <w:rFonts w:hint="eastAsia" w:ascii="宋体" w:hAnsi="宋体" w:eastAsia="宋体" w:cs="宋体"/>
                <w:b/>
                <w:bCs/>
                <w:i w:val="0"/>
                <w:color w:val="000000"/>
                <w:sz w:val="24"/>
                <w:szCs w:val="24"/>
                <w:u w:val="none"/>
              </w:rPr>
            </w:pPr>
            <w:r>
              <w:rPr>
                <w:rFonts w:hint="default" w:ascii="Times New Roman" w:hAnsi="Times New Roman" w:eastAsia="方正小标宋_GBK" w:cs="Times New Roman"/>
                <w:sz w:val="44"/>
                <w:szCs w:val="36"/>
                <w:lang w:val="en-US" w:eastAsia="zh-CN"/>
              </w:rPr>
              <w:t xml:space="preserve"> </w:t>
            </w:r>
            <w:r>
              <w:rPr>
                <w:rFonts w:hint="eastAsia" w:ascii="宋体" w:hAnsi="宋体" w:eastAsia="宋体" w:cs="宋体"/>
                <w:b/>
                <w:bCs/>
                <w:i w:val="0"/>
                <w:color w:val="000000"/>
                <w:kern w:val="0"/>
                <w:sz w:val="24"/>
                <w:szCs w:val="24"/>
                <w:u w:val="none"/>
                <w:lang w:val="en-US" w:eastAsia="zh-CN"/>
              </w:rPr>
              <w:t>职责</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直接教育团员、管理团员、监督团员和组织学生、宣传学生、凝聚学生、服务学生，建设学生身边的共青团。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trPr>
        <w:tc>
          <w:tcPr>
            <w:tcW w:w="2161" w:type="dxa"/>
            <w:gridSpan w:val="2"/>
            <w:vMerge w:val="restart"/>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基本任务</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做好团员和学生思想政治引领工作，组织团员和学生学习马克思列宁主义、毛泽东思想、邓小平理论、“三个代表”重要思想、科学发展观、习近平新时代中国特色社会主义思想，学习党的路线、方针和政策，学习团章和团的基本知识，学习科学、文化、法律。突出对团员的理想信念教育，教育团员和学生学习革命前辈，继承党的优良传统，发扬社会主义道德风尚，弘扬网上主旋律，自觉抵制不良倾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宣传、执行党和团组织的指示和决议，参与民主管理和民主监督，充分发挥学生团员的模范作用，团结带领学生，积极创先争优，可以以团支部为单位成立志愿服务队，定期组织团员与学生开展志愿服务活动。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对团员进行教育、管理和监督，健全团的组织生活，落实“三会两制一课”制度，开展批评和自我批评，监督团员切实履行义务，保障团员的权利不受侵犯，表彰先进，维护和执行团的纪律。做好经常性发展团员工作，对要求入团的学生进行培养教育，把政治标准放在首位，严格程序、严肃纪律。做好团费收缴、使用和管理工作。办理团员组织关系接转和超龄团员的离团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了解和反映团员与学生的思想、要求，密切联系、服务团员与学生，维护他们的权益，关心他们的学习、工作、生活和休息，开展文化、娱乐、体育活动，营造良好的团支部文化氛围。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0" w:hRule="atLeast"/>
        </w:trPr>
        <w:tc>
          <w:tcPr>
            <w:tcW w:w="2161" w:type="dxa"/>
            <w:gridSpan w:val="2"/>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对团员进行党的基本知识教育，推荐优秀团员作党的发展对象。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重点任务</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加强思想政治引领，发挥核心堡垒作用，做好团员教育管理，反映合理诉求，积极推优入党，落实上级党组织、团组织重要工作部署。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2161" w:type="dxa"/>
            <w:gridSpan w:val="2"/>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特色工作项</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1.围绕“立德树人”根本任务，服务学生、服务社会，至少形成1个特色项目；</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2.五四期间至少开展1次团的主题活动。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875" w:hRule="atLeast"/>
        </w:trPr>
        <w:tc>
          <w:tcPr>
            <w:tcW w:w="977" w:type="dxa"/>
            <w:vMerge w:val="restart"/>
            <w:noWrap w:val="0"/>
            <w:textDirection w:val="tbRlV"/>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基础工作项</w:t>
            </w: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团的干部</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1.学习党的知识理论，掌握团的基础知识；</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2.团的支部委员会由团员大会选举产生，每届任期1年；</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3.团支部应配备书记1人，副书记1人（班长兼任团支部副书记），组织委员1人，宣传委员1人，应由优秀学生党员、团员担任，年龄原则上应在30周岁以下；</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4.团支部书记每学期至少讲1次团课。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0" w:hRule="atLeast"/>
        </w:trPr>
        <w:tc>
          <w:tcPr>
            <w:tcW w:w="977" w:type="dxa"/>
            <w:vMerge w:val="continue"/>
            <w:noWrap w:val="0"/>
            <w:textDirection w:val="tbRlV"/>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p>
        </w:tc>
        <w:tc>
          <w:tcPr>
            <w:tcW w:w="1184" w:type="dxa"/>
            <w:vMerge w:val="restart"/>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基本工作和活动</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一、思想政治建设</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1.以团支部为单位成立“青年学习社”或“团员学习社”，定期开展“团员学习日”“团员学团章”等活动。按照相关要求，扎实开展好“信仰公开课”活动；</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2.加强网络正面舆论引导，坚持弘扬主旋律，传播正能量，推动团员成为网络文明志愿者；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72"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2210" w:type="dxa"/>
            <w:noWrap w:val="0"/>
            <w:vAlign w:val="center"/>
          </w:tcPr>
          <w:p>
            <w:pPr>
              <w:widowControl/>
              <w:numPr>
                <w:ilvl w:val="0"/>
                <w:numId w:val="1"/>
              </w:numPr>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组织规范化建设</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3.严格执行上级团组织制定的团员发展计划，使用统一编号，做好团员发展工作，按照“十步骤三公示六必须”要求，讨论确定入团积极分子，安排联系人进行培养考察，并根据培养考察情况确定发展对象，召开支部大会接收新团员报上一级团组织审议。培养考察工作实施发展团员过程纪实制度，及时更新团员花名册和“智慧团建”系统；</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4.按照每人每月0.</w:t>
            </w:r>
            <w:r>
              <w:rPr>
                <w:rFonts w:hint="eastAsia" w:ascii="宋体" w:hAnsi="宋体" w:cs="宋体"/>
                <w:i w:val="0"/>
                <w:color w:val="000000"/>
                <w:kern w:val="0"/>
                <w:sz w:val="21"/>
                <w:szCs w:val="21"/>
                <w:u w:val="none"/>
                <w:lang w:val="en-US" w:eastAsia="zh-CN"/>
              </w:rPr>
              <w:t>5</w:t>
            </w:r>
            <w:r>
              <w:rPr>
                <w:rFonts w:hint="eastAsia" w:ascii="宋体" w:hAnsi="宋体" w:eastAsia="宋体" w:cs="宋体"/>
                <w:i w:val="0"/>
                <w:color w:val="000000"/>
                <w:kern w:val="0"/>
                <w:sz w:val="21"/>
                <w:szCs w:val="21"/>
                <w:u w:val="none"/>
                <w:lang w:val="en-US" w:eastAsia="zh-CN"/>
              </w:rPr>
              <w:t>元的标准，定期收缴团费并上缴。在新生入学后、毕业生离校前、团员转专业等情况下按规定做好团员组织关系转接等基础团务工作；</w:t>
            </w:r>
          </w:p>
          <w:p>
            <w:pPr>
              <w:widowControl/>
              <w:numPr>
                <w:ilvl w:val="0"/>
                <w:numId w:val="0"/>
              </w:numPr>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5.组织团员参加团内重大活动、主题团日活动，并按照规定使用团徽、团旗和团歌；</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6.结合团员教育评议和年度团籍注册工作开展团员身份认定工作；</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7.每年开展</w:t>
            </w:r>
            <w:r>
              <w:rPr>
                <w:rFonts w:hint="eastAsia" w:ascii="宋体" w:hAnsi="宋体" w:cs="宋体"/>
                <w:i w:val="0"/>
                <w:color w:val="000000"/>
                <w:kern w:val="0"/>
                <w:sz w:val="21"/>
                <w:szCs w:val="21"/>
                <w:u w:val="none"/>
                <w:lang w:val="en-US" w:eastAsia="zh-CN"/>
              </w:rPr>
              <w:t>2</w:t>
            </w:r>
            <w:r>
              <w:rPr>
                <w:rFonts w:hint="eastAsia" w:ascii="宋体" w:hAnsi="宋体" w:eastAsia="宋体" w:cs="宋体"/>
                <w:i w:val="0"/>
                <w:color w:val="000000"/>
                <w:kern w:val="0"/>
                <w:sz w:val="21"/>
                <w:szCs w:val="21"/>
                <w:u w:val="none"/>
                <w:lang w:val="en-US" w:eastAsia="zh-CN"/>
              </w:rPr>
              <w:t>次团支部书记“双述双评”活动；</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8.扎实开展“推优入党”工作，负责组织召开团员大会，组织支部团员对申请入党的团员进行民主评议，提出推荐对象，并主持召开支部委员会，对推荐对象进行考察，讨论确定推荐名单；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0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2210" w:type="dxa"/>
            <w:noWrap w:val="0"/>
            <w:vAlign w:val="center"/>
          </w:tcPr>
          <w:p>
            <w:pPr>
              <w:widowControl/>
              <w:numPr>
                <w:ilvl w:val="0"/>
                <w:numId w:val="1"/>
              </w:numPr>
              <w:wordWrap/>
              <w:adjustRightInd/>
              <w:snapToGrid/>
              <w:spacing w:line="400" w:lineRule="exact"/>
              <w:ind w:left="0" w:leftChars="0" w:right="0" w:firstLine="0" w:firstLineChars="0"/>
              <w:jc w:val="left"/>
              <w:textAlignment w:val="center"/>
              <w:outlineLvl w:val="9"/>
              <w:rPr>
                <w:rFonts w:hint="eastAsia" w:ascii="宋体" w:hAnsi="宋体" w:eastAsia="宋体" w:cs="宋体"/>
                <w:i w:val="0"/>
                <w:color w:val="000000"/>
                <w:kern w:val="0"/>
                <w:sz w:val="21"/>
                <w:szCs w:val="21"/>
                <w:u w:val="none"/>
                <w:lang w:val="en-US" w:eastAsia="zh-CN"/>
              </w:rPr>
            </w:pPr>
            <w:r>
              <w:rPr>
                <w:rFonts w:hint="eastAsia" w:ascii="宋体" w:hAnsi="宋体" w:eastAsia="宋体" w:cs="宋体"/>
                <w:i w:val="0"/>
                <w:color w:val="000000"/>
                <w:kern w:val="0"/>
                <w:sz w:val="21"/>
                <w:szCs w:val="21"/>
                <w:u w:val="none"/>
                <w:lang w:val="en-US" w:eastAsia="zh-CN"/>
              </w:rPr>
              <w:t>服务载体建设</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9.落实好“第二课堂成绩单”制度相关工作要求，在</w:t>
            </w:r>
            <w:r>
              <w:rPr>
                <w:rFonts w:hint="eastAsia" w:ascii="宋体" w:hAnsi="宋体" w:cs="宋体"/>
                <w:i w:val="0"/>
                <w:color w:val="000000"/>
                <w:kern w:val="0"/>
                <w:sz w:val="21"/>
                <w:szCs w:val="21"/>
                <w:u w:val="none"/>
                <w:lang w:val="en-US" w:eastAsia="zh-CN"/>
              </w:rPr>
              <w:t>PU</w:t>
            </w:r>
            <w:r>
              <w:rPr>
                <w:rFonts w:hint="eastAsia" w:ascii="宋体" w:hAnsi="宋体" w:eastAsia="宋体" w:cs="宋体"/>
                <w:i w:val="0"/>
                <w:color w:val="000000"/>
                <w:kern w:val="0"/>
                <w:sz w:val="21"/>
                <w:szCs w:val="21"/>
                <w:u w:val="none"/>
                <w:lang w:val="en-US" w:eastAsia="zh-CN"/>
              </w:rPr>
              <w:t xml:space="preserve">平台上发起第二课堂活动，积极组织动员广大学生参加社会实践、志愿服务、创新创业、体育锻炼、校园文化活动等方面的锻炼和成长；                                                       </w:t>
            </w:r>
          </w:p>
          <w:p>
            <w:pPr>
              <w:widowControl/>
              <w:numPr>
                <w:numId w:val="0"/>
              </w:numPr>
              <w:wordWrap/>
              <w:adjustRightInd/>
              <w:snapToGrid/>
              <w:spacing w:line="400" w:lineRule="exact"/>
              <w:ind w:leftChars="0" w:right="0" w:right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10.以支部为单位成立志愿服务队，定期开展志愿服务活动；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45"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vMerge w:val="continue"/>
            <w:noWrap w:val="0"/>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四、支部活力建设</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11.接受上级团组织年度工作考核；                                                                                                                                    12.积极参与“魅力团支书  活力团支部”评选活动；</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13.每月组织开展1次主题团日活动；</w:t>
            </w:r>
            <w:r>
              <w:rPr>
                <w:rFonts w:hint="eastAsia" w:ascii="宋体" w:hAnsi="宋体" w:eastAsia="宋体" w:cs="宋体"/>
                <w:i w:val="0"/>
                <w:color w:val="000000"/>
                <w:kern w:val="0"/>
                <w:sz w:val="21"/>
                <w:szCs w:val="21"/>
                <w:u w:val="none"/>
                <w:lang w:val="en-US" w:eastAsia="zh-CN"/>
              </w:rPr>
              <w:br w:type="textWrapping"/>
            </w:r>
            <w:r>
              <w:rPr>
                <w:rFonts w:hint="eastAsia" w:ascii="宋体" w:hAnsi="宋体" w:eastAsia="宋体" w:cs="宋体"/>
                <w:i w:val="0"/>
                <w:color w:val="000000"/>
                <w:kern w:val="0"/>
                <w:sz w:val="21"/>
                <w:szCs w:val="21"/>
                <w:u w:val="none"/>
                <w:lang w:val="en-US" w:eastAsia="zh-CN"/>
              </w:rPr>
              <w:t>14.开展对各类优秀团员学生典型推报，所有奖励必须经团支部讨论通过。组织对典型的宣传展示和学习活动。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7"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i w:val="0"/>
                <w:color w:val="000000"/>
                <w:sz w:val="24"/>
                <w:szCs w:val="24"/>
                <w:u w:val="none"/>
              </w:rPr>
            </w:pPr>
            <w:r>
              <w:rPr>
                <w:rFonts w:hint="eastAsia" w:ascii="宋体" w:hAnsi="宋体" w:eastAsia="宋体" w:cs="宋体"/>
                <w:b/>
                <w:bCs/>
                <w:i w:val="0"/>
                <w:color w:val="000000"/>
                <w:kern w:val="0"/>
                <w:sz w:val="24"/>
                <w:szCs w:val="24"/>
                <w:u w:val="none"/>
                <w:lang w:val="en-US" w:eastAsia="zh-CN"/>
              </w:rPr>
              <w:t>团的阵地</w:t>
            </w:r>
          </w:p>
        </w:tc>
        <w:tc>
          <w:tcPr>
            <w:tcW w:w="12210" w:type="dxa"/>
            <w:noWrap w:val="0"/>
            <w:vAlign w:val="center"/>
          </w:tcPr>
          <w:p>
            <w:pPr>
              <w:widowControl/>
              <w:wordWrap/>
              <w:adjustRightInd/>
              <w:snapToGrid/>
              <w:spacing w:line="400" w:lineRule="exact"/>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争取党政关心支持，用好“青年学习社”“团员成长室”等校院场地开展活动。在网络阵地上积极开展舆论宣传引导工作。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95" w:hRule="atLeast"/>
        </w:trPr>
        <w:tc>
          <w:tcPr>
            <w:tcW w:w="977" w:type="dxa"/>
            <w:vMerge w:val="restart"/>
            <w:noWrap w:val="0"/>
            <w:textDirection w:val="tbRlV"/>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（工作机制）</w:t>
            </w:r>
            <w:r>
              <w:rPr>
                <w:rFonts w:hint="eastAsia" w:ascii="宋体" w:hAnsi="宋体" w:eastAsia="宋体" w:cs="宋体"/>
                <w:b/>
                <w:bCs/>
                <w:i w:val="0"/>
                <w:color w:val="000000"/>
                <w:kern w:val="0"/>
                <w:sz w:val="24"/>
                <w:szCs w:val="24"/>
                <w:u w:val="none"/>
                <w:lang w:val="en-US" w:eastAsia="zh-CN"/>
              </w:rPr>
              <w:br w:type="textWrapping"/>
            </w:r>
            <w:r>
              <w:rPr>
                <w:rFonts w:hint="eastAsia" w:ascii="宋体" w:hAnsi="宋体" w:eastAsia="宋体" w:cs="宋体"/>
                <w:b/>
                <w:bCs/>
                <w:i w:val="0"/>
                <w:color w:val="000000"/>
                <w:kern w:val="0"/>
                <w:sz w:val="24"/>
                <w:szCs w:val="24"/>
                <w:u w:val="none"/>
                <w:lang w:val="en-US" w:eastAsia="zh-CN"/>
              </w:rPr>
              <w:t>组织生活</w:t>
            </w: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支部团员大会</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支部团员大会是团支部的最高领导机关，是支部全体成员共同讨论决定重要问题的会议。围绕着团员发展、团员教育评议、推优推先、推优入党、理论学习、社会实践、志愿服务等主题活动，每季度至少召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125"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支部委员会会议</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支部委员会是团支部在支部团员大会闭会期间的领导机构，负责团支部的日常工作，是团支部的核心。推行支委会与班委会一体化运行。围绕着研究、贯彻党和团组织的指示和决议，讨论制定团支部的工作任务和计划，研究团支部的建设和团员教育管理方面等工作，每月至少召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kern w:val="0"/>
                <w:sz w:val="24"/>
                <w:szCs w:val="24"/>
                <w:u w:val="none"/>
                <w:lang w:val="en-US" w:eastAsia="zh-CN"/>
              </w:rPr>
            </w:pPr>
            <w:r>
              <w:rPr>
                <w:rFonts w:hint="eastAsia" w:ascii="宋体" w:hAnsi="宋体" w:eastAsia="宋体" w:cs="宋体"/>
                <w:b/>
                <w:bCs/>
                <w:i w:val="0"/>
                <w:color w:val="000000"/>
                <w:kern w:val="0"/>
                <w:sz w:val="24"/>
                <w:szCs w:val="24"/>
                <w:u w:val="none"/>
                <w:lang w:val="en-US" w:eastAsia="zh-CN"/>
              </w:rPr>
              <w:t>团小组</w:t>
            </w:r>
          </w:p>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会议</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团小组是团的支部为便于团员进行教育、管理和开展活动而划分的相对独立的活动单位。划分团小组的团支部可根据工作需要随时召开团小组会议。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团员教育评议工作制度</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团员教育评议工作即对团员学生进行团员意识教育和民主评议团员。团员教育评议工作应当与团员团籍注册工作、评优评先工作相结合，一般每年进行一次，时间可安排在春季学期初、校级五四表彰前。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年度团员团籍注册制度</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年度团籍注册是对团员团籍的连续认定，是实行团员证制度，形成团员管理体制的关键环节。团员学生每年必须在学期开学后持证向所在团支部申请注册，办理</w:t>
            </w:r>
            <w:bookmarkStart w:id="0" w:name="_GoBack"/>
            <w:bookmarkEnd w:id="0"/>
            <w:r>
              <w:rPr>
                <w:rFonts w:hint="eastAsia" w:ascii="宋体" w:hAnsi="宋体" w:eastAsia="宋体" w:cs="宋体"/>
                <w:i w:val="0"/>
                <w:color w:val="000000"/>
                <w:kern w:val="0"/>
                <w:sz w:val="21"/>
                <w:szCs w:val="21"/>
                <w:u w:val="none"/>
                <w:lang w:val="en-US" w:eastAsia="zh-CN"/>
              </w:rPr>
              <w:t>团籍注册手续。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0" w:hRule="atLeast"/>
        </w:trPr>
        <w:tc>
          <w:tcPr>
            <w:tcW w:w="977" w:type="dxa"/>
            <w:vMerge w:val="continue"/>
            <w:noWrap w:val="0"/>
            <w:textDirection w:val="tbRlV"/>
            <w:vAlign w:val="center"/>
          </w:tcPr>
          <w:p>
            <w:pPr>
              <w:widowControl/>
              <w:wordWrap/>
              <w:adjustRightInd/>
              <w:snapToGrid/>
              <w:spacing w:before="0" w:beforeLines="0" w:after="0" w:afterLines="0" w:line="400" w:lineRule="exact"/>
              <w:ind w:left="0" w:leftChars="0" w:right="0" w:firstLine="0" w:firstLineChars="0"/>
              <w:jc w:val="center"/>
              <w:outlineLvl w:val="9"/>
              <w:rPr>
                <w:rFonts w:hint="eastAsia" w:ascii="宋体" w:hAnsi="宋体" w:eastAsia="宋体" w:cs="宋体"/>
                <w:i w:val="0"/>
                <w:color w:val="000000"/>
                <w:sz w:val="24"/>
                <w:szCs w:val="24"/>
                <w:u w:val="none"/>
              </w:rPr>
            </w:pPr>
          </w:p>
        </w:tc>
        <w:tc>
          <w:tcPr>
            <w:tcW w:w="1184" w:type="dxa"/>
            <w:noWrap w:val="0"/>
            <w:vAlign w:val="center"/>
          </w:tcPr>
          <w:p>
            <w:pPr>
              <w:widowControl/>
              <w:wordWrap/>
              <w:adjustRightInd/>
              <w:snapToGrid/>
              <w:spacing w:line="400" w:lineRule="exact"/>
              <w:ind w:left="0" w:leftChars="0" w:right="0" w:firstLine="0" w:firstLineChars="0"/>
              <w:jc w:val="center"/>
              <w:textAlignment w:val="center"/>
              <w:outlineLvl w:val="9"/>
              <w:rPr>
                <w:rFonts w:hint="eastAsia" w:ascii="宋体" w:hAnsi="宋体" w:eastAsia="宋体" w:cs="宋体"/>
                <w:b/>
                <w:bCs/>
                <w:i w:val="0"/>
                <w:color w:val="000000"/>
                <w:sz w:val="24"/>
                <w:szCs w:val="24"/>
                <w:u w:val="none"/>
              </w:rPr>
            </w:pPr>
            <w:r>
              <w:rPr>
                <w:rFonts w:hint="eastAsia" w:ascii="宋体" w:hAnsi="宋体" w:eastAsia="宋体" w:cs="宋体"/>
                <w:b/>
                <w:bCs/>
                <w:i w:val="0"/>
                <w:color w:val="000000"/>
                <w:kern w:val="0"/>
                <w:sz w:val="24"/>
                <w:szCs w:val="24"/>
                <w:u w:val="none"/>
                <w:lang w:val="en-US" w:eastAsia="zh-CN"/>
              </w:rPr>
              <w:t>团课</w:t>
            </w:r>
          </w:p>
        </w:tc>
        <w:tc>
          <w:tcPr>
            <w:tcW w:w="12210" w:type="dxa"/>
            <w:noWrap w:val="0"/>
            <w:vAlign w:val="center"/>
          </w:tcPr>
          <w:p>
            <w:pPr>
              <w:widowControl/>
              <w:wordWrap/>
              <w:adjustRightInd/>
              <w:snapToGrid/>
              <w:spacing w:line="360" w:lineRule="auto"/>
              <w:ind w:left="0" w:leftChars="0" w:right="0" w:firstLine="0" w:firstLineChars="0"/>
              <w:jc w:val="left"/>
              <w:textAlignment w:val="center"/>
              <w:outlineLvl w:val="9"/>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rPr>
              <w:t>团课是团组织对团员进行思想政治理论教育和团的基本知识教育的主要形式，是提高团员思想理论水平和政治素质的有效途径。一般每季度开展一次，应结合“信仰公开课”开展好本支部团课。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5" w:hRule="atLeast"/>
        </w:trPr>
        <w:tc>
          <w:tcPr>
            <w:tcW w:w="14371" w:type="dxa"/>
            <w:gridSpan w:val="3"/>
            <w:noWrap w:val="0"/>
            <w:vAlign w:val="center"/>
          </w:tcPr>
          <w:p>
            <w:pPr>
              <w:widowControl/>
              <w:wordWrap/>
              <w:adjustRightInd/>
              <w:snapToGrid/>
              <w:spacing w:line="400" w:lineRule="exact"/>
              <w:ind w:left="0" w:leftChars="0" w:right="0" w:firstLine="0" w:firstLineChars="0"/>
              <w:jc w:val="left"/>
              <w:textAlignment w:val="center"/>
              <w:outlineLvl w:val="9"/>
              <w:rPr>
                <w:rFonts w:hint="default" w:ascii="Times New Roman" w:hAnsi="Times New Roman" w:eastAsia="方正仿宋_GBK" w:cs="Times New Roman"/>
                <w:i w:val="0"/>
                <w:color w:val="000000"/>
                <w:sz w:val="24"/>
                <w:szCs w:val="24"/>
                <w:u w:val="none"/>
              </w:rPr>
            </w:pPr>
            <w:r>
              <w:rPr>
                <w:rFonts w:hint="eastAsia" w:ascii="宋体" w:hAnsi="宋体" w:eastAsia="宋体" w:cs="宋体"/>
                <w:i w:val="0"/>
                <w:color w:val="000000"/>
                <w:kern w:val="0"/>
                <w:sz w:val="24"/>
                <w:szCs w:val="24"/>
                <w:u w:val="none"/>
                <w:lang w:val="en-US" w:eastAsia="zh-CN"/>
              </w:rPr>
              <w:t xml:space="preserve">注：本清单适用高校学生团支部。 </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BAB8D1"/>
    <w:multiLevelType w:val="singleLevel"/>
    <w:tmpl w:val="5DBAB8D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7323A7"/>
    <w:rsid w:val="14521705"/>
    <w:rsid w:val="263736D7"/>
    <w:rsid w:val="291A546A"/>
    <w:rsid w:val="7DC41DB0"/>
    <w:rsid w:val="7DD62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200" w:firstLineChars="200"/>
    </w:pPr>
    <w:rPr>
      <w:rFonts w:eastAsia="仿宋_GB2312"/>
      <w:sz w:val="32"/>
    </w:rPr>
  </w:style>
  <w:style w:type="paragraph" w:styleId="4">
    <w:name w:val="footer"/>
    <w:basedOn w:val="1"/>
    <w:qFormat/>
    <w:uiPriority w:val="99"/>
    <w:pPr>
      <w:tabs>
        <w:tab w:val="center" w:pos="4153"/>
        <w:tab w:val="right" w:pos="8306"/>
      </w:tabs>
      <w:snapToGrid w:val="0"/>
      <w:jc w:val="left"/>
    </w:pPr>
    <w:rPr>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Office_11.3.0.9236_F1E327BC-269C-435d-A152-05C5408002CA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2020-10-26T01:37:00Z</dcterms:created>
  <dc:creator>Admin</dc:creator>
  <cp:lastModifiedBy>小猫</cp:lastModifiedBy>
  <dcterms:modified xsi:type="dcterms:W3CDTF">2022-03-08T02:12:47Z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2052-11.3.0.9236</vt:lpwstr>
  </property>
</Properties>
</file>